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5C2F37" w:rsidRDefault="00652BD2" w:rsidP="008916C9">
      <w:pPr>
        <w:pStyle w:val="30"/>
        <w:framePr w:w="9897" w:wrap="around" w:x="1465" w:y="-87"/>
        <w:rPr>
          <w:sz w:val="28"/>
          <w:szCs w:val="28"/>
        </w:rPr>
      </w:pPr>
      <w:r w:rsidRPr="005C2F37">
        <w:rPr>
          <w:sz w:val="28"/>
          <w:szCs w:val="28"/>
        </w:rPr>
        <w:t>Городской округ</w:t>
      </w:r>
    </w:p>
    <w:p w:rsidR="00BB1598" w:rsidRPr="005C2F37" w:rsidRDefault="00BB1598" w:rsidP="008916C9">
      <w:pPr>
        <w:pStyle w:val="30"/>
        <w:framePr w:w="9897" w:wrap="around" w:x="1465" w:y="-87"/>
        <w:rPr>
          <w:sz w:val="28"/>
          <w:szCs w:val="28"/>
        </w:rPr>
      </w:pPr>
      <w:r w:rsidRPr="005C2F37">
        <w:rPr>
          <w:sz w:val="28"/>
          <w:szCs w:val="28"/>
        </w:rPr>
        <w:t xml:space="preserve"> «Закрытое административно – территориальное образование  Железногорск Красноярского края»</w:t>
      </w:r>
    </w:p>
    <w:p w:rsidR="00BB1598" w:rsidRPr="005C2F37" w:rsidRDefault="00BB1598" w:rsidP="008916C9">
      <w:pPr>
        <w:pStyle w:val="1"/>
        <w:framePr w:w="9897" w:wrap="around" w:x="1465" w:y="-87"/>
        <w:rPr>
          <w:szCs w:val="28"/>
        </w:rPr>
      </w:pPr>
    </w:p>
    <w:p w:rsidR="00BB1598" w:rsidRPr="005C2F37" w:rsidRDefault="00BB1598" w:rsidP="008916C9">
      <w:pPr>
        <w:pStyle w:val="1"/>
        <w:framePr w:w="9897" w:wrap="around" w:x="1465" w:y="-87"/>
        <w:rPr>
          <w:szCs w:val="28"/>
        </w:rPr>
      </w:pPr>
      <w:r w:rsidRPr="005C2F37">
        <w:rPr>
          <w:szCs w:val="28"/>
        </w:rPr>
        <w:t>АДМИНИСТРАЦИЯ ЗАТО г.</w:t>
      </w:r>
      <w:r w:rsidR="000413CB" w:rsidRPr="005C2F37">
        <w:rPr>
          <w:szCs w:val="28"/>
        </w:rPr>
        <w:t xml:space="preserve"> </w:t>
      </w:r>
      <w:r w:rsidRPr="005C2F37">
        <w:rPr>
          <w:szCs w:val="28"/>
        </w:rPr>
        <w:t>ЖЕЛЕЗНОГОРСК</w:t>
      </w:r>
    </w:p>
    <w:p w:rsidR="00BB1598" w:rsidRPr="005C2F37" w:rsidRDefault="00BB1598" w:rsidP="008916C9">
      <w:pPr>
        <w:framePr w:w="9897" w:h="1873" w:hSpace="180" w:wrap="around" w:vAnchor="text" w:hAnchor="page" w:x="1465" w:y="-87"/>
        <w:jc w:val="center"/>
        <w:rPr>
          <w:rFonts w:ascii="Times New Roman" w:hAnsi="Times New Roman"/>
          <w:b/>
          <w:sz w:val="28"/>
          <w:szCs w:val="28"/>
        </w:rPr>
      </w:pPr>
    </w:p>
    <w:p w:rsidR="00BB1598" w:rsidRPr="005C2F37" w:rsidRDefault="00BB1598" w:rsidP="008916C9">
      <w:pPr>
        <w:framePr w:w="9897" w:h="1873" w:hSpace="180" w:wrap="around" w:vAnchor="text" w:hAnchor="page" w:x="1465" w:y="-87"/>
        <w:jc w:val="center"/>
        <w:rPr>
          <w:rFonts w:ascii="Times New Roman" w:hAnsi="Times New Roman"/>
          <w:sz w:val="28"/>
          <w:szCs w:val="28"/>
        </w:rPr>
      </w:pPr>
      <w:r w:rsidRPr="005C2F37">
        <w:rPr>
          <w:rFonts w:ascii="Times New Roman" w:hAnsi="Times New Roman"/>
          <w:b/>
          <w:sz w:val="28"/>
          <w:szCs w:val="28"/>
        </w:rPr>
        <w:t>ПОСТАНОВЛЕНИЕ</w:t>
      </w:r>
    </w:p>
    <w:p w:rsidR="00CC2892" w:rsidRPr="005C2F37" w:rsidRDefault="00CC2892" w:rsidP="0022496B">
      <w:pPr>
        <w:pStyle w:val="a3"/>
        <w:jc w:val="center"/>
        <w:rPr>
          <w:rFonts w:ascii="Times New Roman" w:hAnsi="Times New Roman"/>
          <w:noProof/>
          <w:sz w:val="28"/>
          <w:szCs w:val="28"/>
        </w:rPr>
      </w:pPr>
    </w:p>
    <w:p w:rsidR="006F2AA6" w:rsidRPr="005C2F37" w:rsidRDefault="00F06D7E" w:rsidP="006F2AA6">
      <w:pPr>
        <w:framePr w:w="9951" w:h="817" w:hSpace="180" w:wrap="around" w:vAnchor="text" w:hAnchor="page" w:x="1311" w:y="123"/>
        <w:rPr>
          <w:rFonts w:ascii="Times New Roman" w:hAnsi="Times New Roman"/>
          <w:sz w:val="28"/>
          <w:szCs w:val="28"/>
        </w:rPr>
      </w:pPr>
      <w:r>
        <w:rPr>
          <w:rFonts w:ascii="Times New Roman" w:hAnsi="Times New Roman"/>
          <w:sz w:val="28"/>
          <w:szCs w:val="28"/>
        </w:rPr>
        <w:t>18.04.</w:t>
      </w:r>
      <w:r w:rsidR="006F2AA6" w:rsidRPr="005C2F37">
        <w:rPr>
          <w:rFonts w:ascii="Times New Roman" w:hAnsi="Times New Roman"/>
          <w:sz w:val="28"/>
          <w:szCs w:val="28"/>
        </w:rPr>
        <w:t xml:space="preserve"> 2025                                                           </w:t>
      </w:r>
      <w:r w:rsidR="003F1602">
        <w:rPr>
          <w:rFonts w:ascii="Times New Roman" w:hAnsi="Times New Roman"/>
          <w:sz w:val="28"/>
          <w:szCs w:val="28"/>
        </w:rPr>
        <w:t xml:space="preserve">                        </w:t>
      </w:r>
      <w:r>
        <w:rPr>
          <w:rFonts w:ascii="Times New Roman" w:hAnsi="Times New Roman"/>
          <w:sz w:val="28"/>
          <w:szCs w:val="28"/>
        </w:rPr>
        <w:t xml:space="preserve">              </w:t>
      </w:r>
      <w:r w:rsidR="003F1602">
        <w:rPr>
          <w:rFonts w:ascii="Times New Roman" w:hAnsi="Times New Roman"/>
          <w:sz w:val="28"/>
          <w:szCs w:val="28"/>
        </w:rPr>
        <w:t xml:space="preserve"> </w:t>
      </w:r>
      <w:r w:rsidR="006F2AA6" w:rsidRPr="005C2F37">
        <w:rPr>
          <w:rFonts w:ascii="Times New Roman" w:hAnsi="Times New Roman"/>
          <w:sz w:val="28"/>
          <w:szCs w:val="28"/>
        </w:rPr>
        <w:t xml:space="preserve"> №  </w:t>
      </w:r>
      <w:r>
        <w:rPr>
          <w:rFonts w:ascii="Times New Roman" w:hAnsi="Times New Roman"/>
          <w:sz w:val="28"/>
          <w:szCs w:val="28"/>
        </w:rPr>
        <w:t>148И</w:t>
      </w:r>
    </w:p>
    <w:p w:rsidR="006F2AA6" w:rsidRPr="005C2F37" w:rsidRDefault="006F2AA6" w:rsidP="006F2AA6">
      <w:pPr>
        <w:framePr w:w="9951" w:h="817" w:hSpace="180" w:wrap="around" w:vAnchor="text" w:hAnchor="page" w:x="1311" w:y="123"/>
        <w:jc w:val="center"/>
        <w:rPr>
          <w:rFonts w:ascii="Times New Roman" w:hAnsi="Times New Roman"/>
          <w:sz w:val="28"/>
          <w:szCs w:val="28"/>
        </w:rPr>
      </w:pPr>
      <w:r w:rsidRPr="005C2F37">
        <w:rPr>
          <w:rFonts w:ascii="Times New Roman" w:hAnsi="Times New Roman"/>
          <w:b/>
          <w:sz w:val="28"/>
          <w:szCs w:val="28"/>
        </w:rPr>
        <w:t>г. 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DA4DDB"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нежил</w:t>
      </w:r>
      <w:r w:rsidR="006558FA" w:rsidRPr="005C2F37">
        <w:rPr>
          <w:rFonts w:ascii="Times New Roman" w:hAnsi="Times New Roman"/>
          <w:b w:val="0"/>
          <w:i w:val="0"/>
          <w:sz w:val="28"/>
          <w:szCs w:val="28"/>
        </w:rPr>
        <w:t>ого</w:t>
      </w:r>
      <w:r w:rsidRPr="005C2F37">
        <w:rPr>
          <w:rFonts w:ascii="Times New Roman" w:hAnsi="Times New Roman"/>
          <w:b w:val="0"/>
          <w:i w:val="0"/>
          <w:sz w:val="28"/>
          <w:szCs w:val="28"/>
        </w:rPr>
        <w:t xml:space="preserve"> </w:t>
      </w:r>
      <w:r w:rsidR="00137306" w:rsidRPr="005C2F37">
        <w:rPr>
          <w:rFonts w:ascii="Times New Roman" w:hAnsi="Times New Roman"/>
          <w:b w:val="0"/>
          <w:i w:val="0"/>
          <w:sz w:val="28"/>
          <w:szCs w:val="28"/>
        </w:rPr>
        <w:t>помеще</w:t>
      </w:r>
      <w:r w:rsidR="00325A51" w:rsidRPr="005C2F37">
        <w:rPr>
          <w:rFonts w:ascii="Times New Roman" w:hAnsi="Times New Roman"/>
          <w:b w:val="0"/>
          <w:i w:val="0"/>
          <w:sz w:val="28"/>
          <w:szCs w:val="28"/>
        </w:rPr>
        <w:t>ни</w:t>
      </w:r>
      <w:r w:rsidR="006558FA" w:rsidRPr="005C2F37">
        <w:rPr>
          <w:rFonts w:ascii="Times New Roman" w:hAnsi="Times New Roman"/>
          <w:b w:val="0"/>
          <w:i w:val="0"/>
          <w:sz w:val="28"/>
          <w:szCs w:val="28"/>
        </w:rPr>
        <w:t>я</w:t>
      </w:r>
      <w:r w:rsidR="00325A51" w:rsidRPr="005C2F37">
        <w:rPr>
          <w:rFonts w:ascii="Times New Roman" w:hAnsi="Times New Roman"/>
          <w:b w:val="0"/>
          <w:i w:val="0"/>
          <w:sz w:val="28"/>
          <w:szCs w:val="28"/>
        </w:rPr>
        <w:t xml:space="preserve"> </w:t>
      </w:r>
      <w:r w:rsidR="00E05C3C" w:rsidRPr="005C2F37">
        <w:rPr>
          <w:rFonts w:ascii="Times New Roman" w:hAnsi="Times New Roman"/>
          <w:b w:val="0"/>
          <w:i w:val="0"/>
          <w:sz w:val="28"/>
          <w:szCs w:val="28"/>
        </w:rPr>
        <w:t xml:space="preserve">№ </w:t>
      </w:r>
      <w:r w:rsidR="0067724C">
        <w:rPr>
          <w:rFonts w:ascii="Times New Roman" w:hAnsi="Times New Roman"/>
          <w:b w:val="0"/>
          <w:i w:val="0"/>
          <w:sz w:val="28"/>
          <w:szCs w:val="28"/>
        </w:rPr>
        <w:t>12/9</w:t>
      </w:r>
    </w:p>
    <w:p w:rsidR="00D668C5" w:rsidRPr="005C2F37" w:rsidRDefault="00997F26"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ул. </w:t>
      </w:r>
      <w:r w:rsidR="0067724C">
        <w:rPr>
          <w:rFonts w:ascii="Times New Roman" w:hAnsi="Times New Roman"/>
          <w:b w:val="0"/>
          <w:i w:val="0"/>
          <w:sz w:val="28"/>
          <w:szCs w:val="28"/>
        </w:rPr>
        <w:t>Советской Армии</w:t>
      </w:r>
      <w:r w:rsidR="00137306" w:rsidRPr="005C2F37">
        <w:rPr>
          <w:rFonts w:ascii="Times New Roman" w:hAnsi="Times New Roman"/>
          <w:b w:val="0"/>
          <w:i w:val="0"/>
          <w:sz w:val="28"/>
          <w:szCs w:val="28"/>
        </w:rPr>
        <w:t>, д.</w:t>
      </w:r>
      <w:r w:rsidR="000C2266" w:rsidRPr="005C2F37">
        <w:rPr>
          <w:rFonts w:ascii="Times New Roman" w:hAnsi="Times New Roman"/>
          <w:b w:val="0"/>
          <w:i w:val="0"/>
          <w:sz w:val="28"/>
          <w:szCs w:val="28"/>
        </w:rPr>
        <w:t xml:space="preserve"> </w:t>
      </w:r>
      <w:r w:rsidR="0067724C">
        <w:rPr>
          <w:rFonts w:ascii="Times New Roman" w:hAnsi="Times New Roman"/>
          <w:b w:val="0"/>
          <w:i w:val="0"/>
          <w:sz w:val="28"/>
          <w:szCs w:val="28"/>
        </w:rPr>
        <w:t>30</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2E4DEB">
        <w:rPr>
          <w:rFonts w:ascii="Times New Roman" w:hAnsi="Times New Roman"/>
          <w:sz w:val="28"/>
          <w:szCs w:val="28"/>
        </w:rPr>
        <w:t>23.10</w:t>
      </w:r>
      <w:r w:rsidR="006558FA" w:rsidRPr="005C2F37">
        <w:rPr>
          <w:rFonts w:ascii="Times New Roman" w:hAnsi="Times New Roman"/>
          <w:sz w:val="28"/>
          <w:szCs w:val="28"/>
        </w:rPr>
        <w:t>.2024</w:t>
      </w:r>
      <w:r w:rsidR="00997F26" w:rsidRPr="005C2F37">
        <w:rPr>
          <w:rFonts w:ascii="Times New Roman" w:hAnsi="Times New Roman"/>
          <w:sz w:val="28"/>
          <w:szCs w:val="28"/>
        </w:rPr>
        <w:t xml:space="preserve"> № </w:t>
      </w:r>
      <w:r w:rsidR="002E4DEB">
        <w:rPr>
          <w:rFonts w:ascii="Times New Roman" w:hAnsi="Times New Roman"/>
          <w:sz w:val="28"/>
          <w:szCs w:val="28"/>
        </w:rPr>
        <w:t>5487</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2E4DEB">
        <w:rPr>
          <w:rFonts w:ascii="Times New Roman" w:hAnsi="Times New Roman"/>
          <w:sz w:val="28"/>
          <w:szCs w:val="28"/>
        </w:rPr>
        <w:t>18.03</w:t>
      </w:r>
      <w:r w:rsidR="006558FA" w:rsidRPr="005C2F37">
        <w:rPr>
          <w:rFonts w:ascii="Times New Roman" w:hAnsi="Times New Roman"/>
          <w:sz w:val="28"/>
          <w:szCs w:val="28"/>
        </w:rPr>
        <w:t>.2025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2E4DEB">
        <w:rPr>
          <w:rFonts w:ascii="Times New Roman" w:hAnsi="Times New Roman"/>
          <w:sz w:val="28"/>
          <w:szCs w:val="28"/>
        </w:rPr>
        <w:t>20.03</w:t>
      </w:r>
      <w:r w:rsidR="006558FA" w:rsidRPr="005C2F37">
        <w:rPr>
          <w:rFonts w:ascii="Times New Roman" w:hAnsi="Times New Roman"/>
          <w:sz w:val="28"/>
          <w:szCs w:val="28"/>
        </w:rPr>
        <w:t>.2025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2E4DEB">
        <w:rPr>
          <w:rFonts w:ascii="Times New Roman" w:hAnsi="Times New Roman"/>
          <w:sz w:val="28"/>
          <w:szCs w:val="28"/>
        </w:rPr>
        <w:t>31117685</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2E4DEB">
        <w:rPr>
          <w:rFonts w:ascii="Times New Roman" w:hAnsi="Times New Roman"/>
          <w:sz w:val="28"/>
          <w:szCs w:val="28"/>
        </w:rPr>
        <w:t>14.04</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2E4DEB">
        <w:rPr>
          <w:rFonts w:ascii="Times New Roman" w:hAnsi="Times New Roman"/>
          <w:sz w:val="28"/>
          <w:szCs w:val="28"/>
        </w:rPr>
        <w:t>50</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2E4DEB"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нежил</w:t>
      </w:r>
      <w:r w:rsidR="006558FA" w:rsidRPr="005C2F37">
        <w:rPr>
          <w:rFonts w:ascii="Times New Roman" w:hAnsi="Times New Roman"/>
          <w:sz w:val="28"/>
          <w:szCs w:val="28"/>
        </w:rPr>
        <w:t>ого</w:t>
      </w:r>
      <w:r w:rsidR="00BE1879" w:rsidRPr="005C2F37">
        <w:rPr>
          <w:rFonts w:ascii="Times New Roman" w:hAnsi="Times New Roman"/>
          <w:sz w:val="28"/>
          <w:szCs w:val="28"/>
        </w:rPr>
        <w:t xml:space="preserve"> </w:t>
      </w:r>
      <w:r w:rsidR="00BE1879" w:rsidRPr="002E4DEB">
        <w:rPr>
          <w:rFonts w:ascii="Times New Roman" w:hAnsi="Times New Roman"/>
          <w:sz w:val="28"/>
          <w:szCs w:val="28"/>
        </w:rPr>
        <w:t>помещени</w:t>
      </w:r>
      <w:r w:rsidR="006558FA" w:rsidRPr="002E4DEB">
        <w:rPr>
          <w:rFonts w:ascii="Times New Roman" w:hAnsi="Times New Roman"/>
          <w:sz w:val="28"/>
          <w:szCs w:val="28"/>
        </w:rPr>
        <w:t>я</w:t>
      </w:r>
      <w:r w:rsidR="00BE1879"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BE1879" w:rsidRPr="002E4DEB">
        <w:rPr>
          <w:rFonts w:ascii="Times New Roman" w:hAnsi="Times New Roman"/>
          <w:sz w:val="28"/>
          <w:szCs w:val="28"/>
        </w:rPr>
        <w:t xml:space="preserve"> по адресу: </w:t>
      </w:r>
      <w:r w:rsidR="002E4DEB" w:rsidRPr="002E4DEB">
        <w:rPr>
          <w:rFonts w:ascii="Times New Roman" w:hAnsi="Times New Roman"/>
          <w:sz w:val="28"/>
          <w:szCs w:val="28"/>
        </w:rPr>
        <w:t xml:space="preserve">Российская Федерация, Красноярский край, Городской округ ЗАТО город Железногорск, г. Железногорск, улица Советской Армии, д. 30,  </w:t>
      </w:r>
      <w:proofErr w:type="spellStart"/>
      <w:r w:rsidR="002E4DEB" w:rsidRPr="002E4DEB">
        <w:rPr>
          <w:rFonts w:ascii="Times New Roman" w:hAnsi="Times New Roman"/>
          <w:sz w:val="28"/>
          <w:szCs w:val="28"/>
        </w:rPr>
        <w:t>пом</w:t>
      </w:r>
      <w:proofErr w:type="spellEnd"/>
      <w:r w:rsidR="002E4DEB" w:rsidRPr="002E4DEB">
        <w:rPr>
          <w:rFonts w:ascii="Times New Roman" w:hAnsi="Times New Roman"/>
          <w:sz w:val="28"/>
          <w:szCs w:val="28"/>
        </w:rPr>
        <w:t>. 12/9</w:t>
      </w:r>
      <w:r w:rsidR="006558FA" w:rsidRPr="002E4DEB">
        <w:rPr>
          <w:rFonts w:ascii="Times New Roman" w:hAnsi="Times New Roman"/>
          <w:sz w:val="28"/>
          <w:szCs w:val="28"/>
        </w:rPr>
        <w:t xml:space="preserve"> </w:t>
      </w:r>
      <w:r w:rsidR="00214465" w:rsidRPr="002E4DEB">
        <w:rPr>
          <w:rFonts w:ascii="Times New Roman" w:hAnsi="Times New Roman"/>
          <w:sz w:val="28"/>
          <w:szCs w:val="28"/>
        </w:rPr>
        <w:t>(приложение).</w:t>
      </w:r>
    </w:p>
    <w:p w:rsidR="00EE3AA8" w:rsidRPr="002E4DEB" w:rsidRDefault="00214465" w:rsidP="00BE1879">
      <w:pPr>
        <w:pStyle w:val="a3"/>
        <w:tabs>
          <w:tab w:val="left" w:pos="993"/>
          <w:tab w:val="left" w:pos="1134"/>
        </w:tabs>
        <w:ind w:firstLine="720"/>
        <w:jc w:val="both"/>
        <w:rPr>
          <w:rFonts w:ascii="Times New Roman" w:hAnsi="Times New Roman"/>
          <w:sz w:val="28"/>
          <w:szCs w:val="28"/>
        </w:rPr>
      </w:pPr>
      <w:r w:rsidRPr="002E4DEB">
        <w:rPr>
          <w:rFonts w:ascii="Times New Roman" w:hAnsi="Times New Roman"/>
          <w:sz w:val="28"/>
          <w:szCs w:val="28"/>
        </w:rPr>
        <w:lastRenderedPageBreak/>
        <w:t>2.</w:t>
      </w:r>
      <w:r w:rsidR="004E25D0" w:rsidRPr="002E4DEB">
        <w:rPr>
          <w:rFonts w:ascii="Times New Roman" w:hAnsi="Times New Roman"/>
          <w:sz w:val="28"/>
          <w:szCs w:val="28"/>
        </w:rPr>
        <w:t xml:space="preserve"> </w:t>
      </w:r>
      <w:r w:rsidR="00EE3AA8" w:rsidRPr="002E4DEB">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2E4DEB">
        <w:rPr>
          <w:rFonts w:ascii="Times New Roman" w:hAnsi="Times New Roman"/>
          <w:sz w:val="28"/>
          <w:szCs w:val="28"/>
        </w:rPr>
        <w:t xml:space="preserve">осуществить </w:t>
      </w:r>
      <w:r w:rsidR="00EE3AA8" w:rsidRPr="002E4DEB">
        <w:rPr>
          <w:rFonts w:ascii="Times New Roman" w:hAnsi="Times New Roman"/>
          <w:sz w:val="28"/>
          <w:szCs w:val="28"/>
        </w:rPr>
        <w:t>приватизацию муниципального имущества –</w:t>
      </w:r>
      <w:r w:rsidR="003C461F" w:rsidRPr="002E4DEB">
        <w:rPr>
          <w:rFonts w:ascii="Times New Roman" w:hAnsi="Times New Roman"/>
          <w:sz w:val="28"/>
          <w:szCs w:val="28"/>
        </w:rPr>
        <w:t xml:space="preserve"> нежил</w:t>
      </w:r>
      <w:r w:rsidR="006558FA" w:rsidRPr="002E4DEB">
        <w:rPr>
          <w:rFonts w:ascii="Times New Roman" w:hAnsi="Times New Roman"/>
          <w:sz w:val="28"/>
          <w:szCs w:val="28"/>
        </w:rPr>
        <w:t>ого</w:t>
      </w:r>
      <w:r w:rsidR="003C461F" w:rsidRPr="002E4DEB">
        <w:rPr>
          <w:rFonts w:ascii="Times New Roman" w:hAnsi="Times New Roman"/>
          <w:sz w:val="28"/>
          <w:szCs w:val="28"/>
        </w:rPr>
        <w:t xml:space="preserve"> помещени</w:t>
      </w:r>
      <w:r w:rsidR="006558FA" w:rsidRPr="002E4DEB">
        <w:rPr>
          <w:rFonts w:ascii="Times New Roman" w:hAnsi="Times New Roman"/>
          <w:sz w:val="28"/>
          <w:szCs w:val="28"/>
        </w:rPr>
        <w:t>я</w:t>
      </w:r>
      <w:r w:rsidR="003C461F"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3C461F" w:rsidRPr="002E4DEB">
        <w:rPr>
          <w:rFonts w:ascii="Times New Roman" w:hAnsi="Times New Roman"/>
          <w:sz w:val="28"/>
          <w:szCs w:val="28"/>
        </w:rPr>
        <w:t xml:space="preserve"> по адресу: </w:t>
      </w:r>
      <w:r w:rsidR="002E4DEB" w:rsidRPr="002E4DEB">
        <w:rPr>
          <w:rFonts w:ascii="Times New Roman" w:hAnsi="Times New Roman"/>
          <w:sz w:val="28"/>
          <w:szCs w:val="28"/>
        </w:rPr>
        <w:t xml:space="preserve">Российская Федерация, Красноярский край, Городской округ ЗАТО город Железногорск, г. Железногорск, улица Советской Армии, д. 30,  </w:t>
      </w:r>
      <w:proofErr w:type="spellStart"/>
      <w:r w:rsidR="002E4DEB" w:rsidRPr="002E4DEB">
        <w:rPr>
          <w:rFonts w:ascii="Times New Roman" w:hAnsi="Times New Roman"/>
          <w:sz w:val="28"/>
          <w:szCs w:val="28"/>
        </w:rPr>
        <w:t>пом</w:t>
      </w:r>
      <w:proofErr w:type="spellEnd"/>
      <w:r w:rsidR="002E4DEB" w:rsidRPr="002E4DEB">
        <w:rPr>
          <w:rFonts w:ascii="Times New Roman" w:hAnsi="Times New Roman"/>
          <w:sz w:val="28"/>
          <w:szCs w:val="28"/>
        </w:rPr>
        <w:t>. 12/9</w:t>
      </w:r>
      <w:r w:rsidR="00EE3AA8" w:rsidRPr="002E4DEB">
        <w:rPr>
          <w:rFonts w:ascii="Times New Roman" w:hAnsi="Times New Roman"/>
          <w:sz w:val="28"/>
          <w:szCs w:val="28"/>
        </w:rPr>
        <w:t>, в соответствии с условиями Плана приватизации.</w:t>
      </w:r>
    </w:p>
    <w:p w:rsidR="00EE3AA8" w:rsidRPr="002E4DEB" w:rsidRDefault="00EE3AA8" w:rsidP="006558FA">
      <w:pPr>
        <w:pStyle w:val="20"/>
        <w:tabs>
          <w:tab w:val="left" w:pos="851"/>
          <w:tab w:val="left" w:pos="993"/>
          <w:tab w:val="left" w:pos="1134"/>
        </w:tabs>
        <w:ind w:firstLine="720"/>
        <w:rPr>
          <w:szCs w:val="28"/>
        </w:rPr>
      </w:pPr>
      <w:r w:rsidRPr="002E4DEB">
        <w:rPr>
          <w:szCs w:val="28"/>
        </w:rPr>
        <w:t xml:space="preserve">3. </w:t>
      </w:r>
      <w:r w:rsidR="006558FA" w:rsidRPr="002E4DEB">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2E4DEB">
        <w:rPr>
          <w:szCs w:val="28"/>
        </w:rPr>
        <w:t>.Ж</w:t>
      </w:r>
      <w:proofErr w:type="gramEnd"/>
      <w:r w:rsidR="006558FA" w:rsidRPr="002E4DEB">
        <w:rPr>
          <w:szCs w:val="28"/>
        </w:rPr>
        <w:t xml:space="preserve">елезногорск (В.Г. </w:t>
      </w:r>
      <w:proofErr w:type="spellStart"/>
      <w:r w:rsidR="006558FA" w:rsidRPr="002E4DEB">
        <w:rPr>
          <w:szCs w:val="28"/>
        </w:rPr>
        <w:t>Винокурова</w:t>
      </w:r>
      <w:proofErr w:type="spellEnd"/>
      <w:r w:rsidR="006558FA" w:rsidRPr="002E4DEB">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2E4DEB">
        <w:rPr>
          <w:szCs w:val="28"/>
        </w:rPr>
        <w:t>.</w:t>
      </w:r>
    </w:p>
    <w:p w:rsidR="00EE3AA8" w:rsidRPr="002E4DEB" w:rsidRDefault="00EE3AA8" w:rsidP="00EE3AA8">
      <w:pPr>
        <w:pStyle w:val="aa"/>
        <w:ind w:firstLine="709"/>
        <w:jc w:val="both"/>
        <w:rPr>
          <w:szCs w:val="28"/>
        </w:rPr>
      </w:pPr>
      <w:r w:rsidRPr="002E4DEB">
        <w:rPr>
          <w:szCs w:val="28"/>
        </w:rPr>
        <w:t xml:space="preserve">4. </w:t>
      </w:r>
      <w:r w:rsidR="006558FA" w:rsidRPr="002E4DEB">
        <w:rPr>
          <w:szCs w:val="28"/>
        </w:rPr>
        <w:t xml:space="preserve">Отделу общественных связей Администрации ЗАТО г. Железногорск (И.С. Архипова) </w:t>
      </w:r>
      <w:proofErr w:type="gramStart"/>
      <w:r w:rsidR="006558FA" w:rsidRPr="002E4DEB">
        <w:rPr>
          <w:szCs w:val="28"/>
        </w:rPr>
        <w:t>разместить</w:t>
      </w:r>
      <w:proofErr w:type="gramEnd"/>
      <w:r w:rsidR="006558FA" w:rsidRPr="002E4DEB">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2E4DEB">
        <w:rPr>
          <w:szCs w:val="28"/>
        </w:rPr>
        <w:t>.</w:t>
      </w:r>
    </w:p>
    <w:p w:rsidR="00EE3AA8" w:rsidRPr="005C2F37" w:rsidRDefault="00EE3AA8" w:rsidP="00EE3AA8">
      <w:pPr>
        <w:pStyle w:val="ConsNonformat"/>
        <w:widowControl/>
        <w:ind w:firstLine="720"/>
        <w:jc w:val="both"/>
        <w:rPr>
          <w:rFonts w:ascii="Times New Roman" w:hAnsi="Times New Roman"/>
          <w:sz w:val="28"/>
          <w:szCs w:val="28"/>
        </w:rPr>
      </w:pPr>
      <w:r w:rsidRPr="002E4DEB">
        <w:rPr>
          <w:rFonts w:ascii="Times New Roman" w:hAnsi="Times New Roman"/>
          <w:sz w:val="28"/>
          <w:szCs w:val="28"/>
        </w:rPr>
        <w:t xml:space="preserve">5. </w:t>
      </w:r>
      <w:r w:rsidR="00F25359" w:rsidRPr="002E4DEB">
        <w:rPr>
          <w:rFonts w:ascii="Times New Roman" w:hAnsi="Times New Roman"/>
          <w:sz w:val="28"/>
          <w:szCs w:val="28"/>
        </w:rPr>
        <w:t>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w:t>
      </w:r>
      <w:r w:rsidR="00F25359" w:rsidRPr="005C2F37">
        <w:rPr>
          <w:rFonts w:ascii="Times New Roman" w:hAnsi="Times New Roman"/>
          <w:sz w:val="28"/>
          <w:szCs w:val="28"/>
        </w:rPr>
        <w:t xml:space="preserve"> развитию и финансам Т.В. </w:t>
      </w:r>
      <w:proofErr w:type="spellStart"/>
      <w:r w:rsidR="00F25359" w:rsidRPr="005C2F37">
        <w:rPr>
          <w:rFonts w:ascii="Times New Roman" w:hAnsi="Times New Roman"/>
          <w:sz w:val="28"/>
          <w:szCs w:val="28"/>
        </w:rPr>
        <w:t>Голдыреву</w:t>
      </w:r>
      <w:proofErr w:type="spellEnd"/>
      <w:r w:rsidRPr="005C2F37">
        <w:rPr>
          <w:rFonts w:ascii="Times New Roman" w:hAnsi="Times New Roman"/>
          <w:sz w:val="28"/>
          <w:szCs w:val="28"/>
        </w:rPr>
        <w:t>.</w:t>
      </w:r>
    </w:p>
    <w:p w:rsidR="00D24101" w:rsidRPr="005C2F37" w:rsidRDefault="00EE3AA8" w:rsidP="00EE3AA8">
      <w:pPr>
        <w:pStyle w:val="ConsPlusNormal"/>
        <w:ind w:firstLine="540"/>
        <w:jc w:val="both"/>
        <w:rPr>
          <w:rFonts w:ascii="Times New Roman" w:hAnsi="Times New Roman" w:cs="Times New Roman"/>
          <w:sz w:val="28"/>
          <w:szCs w:val="28"/>
        </w:rPr>
      </w:pPr>
      <w:r w:rsidRPr="005C2F37">
        <w:rPr>
          <w:rFonts w:ascii="Times New Roman" w:hAnsi="Times New Roman" w:cs="Times New Roman"/>
          <w:sz w:val="28"/>
          <w:szCs w:val="28"/>
        </w:rPr>
        <w:t xml:space="preserve">  6. Настоящее </w:t>
      </w:r>
      <w:r w:rsidR="006558FA" w:rsidRPr="005C2F37">
        <w:rPr>
          <w:rFonts w:ascii="Times New Roman" w:hAnsi="Times New Roman" w:cs="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cs="Times New Roman"/>
          <w:sz w:val="28"/>
          <w:szCs w:val="28"/>
        </w:rPr>
        <w:t>издании</w:t>
      </w:r>
      <w:proofErr w:type="gramEnd"/>
      <w:r w:rsidR="006558FA" w:rsidRPr="005C2F37">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cs="Times New Roman"/>
            <w:sz w:val="28"/>
            <w:szCs w:val="28"/>
          </w:rPr>
          <w:t>http://www.gig26.ru</w:t>
        </w:r>
      </w:hyperlink>
      <w:r w:rsidR="006558FA" w:rsidRPr="005C2F37">
        <w:rPr>
          <w:rFonts w:ascii="Times New Roman" w:hAnsi="Times New Roman" w:cs="Times New Roman"/>
          <w:sz w:val="28"/>
          <w:szCs w:val="28"/>
        </w:rPr>
        <w:t>)</w:t>
      </w:r>
      <w:r w:rsidRPr="005C2F37">
        <w:rPr>
          <w:rFonts w:ascii="Times New Roman" w:hAnsi="Times New Roman" w:cs="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D24101" w:rsidRPr="005C2F37" w:rsidRDefault="00D24101" w:rsidP="006558FA">
            <w:pPr>
              <w:pStyle w:val="aa"/>
              <w:rPr>
                <w:szCs w:val="28"/>
              </w:rPr>
            </w:pPr>
            <w:r w:rsidRPr="005C2F37">
              <w:rPr>
                <w:szCs w:val="28"/>
              </w:rPr>
              <w:t>Глав</w:t>
            </w:r>
            <w:r w:rsidR="006558FA" w:rsidRPr="005C2F37">
              <w:rPr>
                <w:szCs w:val="28"/>
              </w:rPr>
              <w:t>а</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6558FA">
            <w:pPr>
              <w:pStyle w:val="aa"/>
              <w:jc w:val="center"/>
              <w:rPr>
                <w:szCs w:val="28"/>
              </w:rPr>
            </w:pPr>
            <w:r w:rsidRPr="005C2F37">
              <w:rPr>
                <w:szCs w:val="28"/>
              </w:rPr>
              <w:t xml:space="preserve">               </w:t>
            </w:r>
            <w:r w:rsidR="006558FA" w:rsidRPr="005C2F37">
              <w:rPr>
                <w:szCs w:val="28"/>
              </w:rPr>
              <w:t>Д.М. Чернятин</w:t>
            </w:r>
          </w:p>
        </w:tc>
      </w:tr>
    </w:tbl>
    <w:p w:rsidR="00524A26" w:rsidRPr="005C2F37" w:rsidRDefault="00524A26" w:rsidP="00524A26">
      <w:pPr>
        <w:rPr>
          <w:rFonts w:ascii="Times New Roman" w:hAnsi="Times New Roman"/>
          <w:bCs/>
          <w:sz w:val="28"/>
          <w:szCs w:val="28"/>
        </w:rPr>
        <w:sectPr w:rsidR="00524A26" w:rsidRPr="005C2F37" w:rsidSect="00E74BC6">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F41221"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F06D7E">
        <w:rPr>
          <w:rFonts w:ascii="Times New Roman" w:hAnsi="Times New Roman"/>
          <w:sz w:val="28"/>
          <w:szCs w:val="28"/>
        </w:rPr>
        <w:t>18.04.</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F06D7E">
        <w:rPr>
          <w:rFonts w:ascii="Times New Roman" w:hAnsi="Times New Roman"/>
          <w:sz w:val="28"/>
          <w:szCs w:val="28"/>
        </w:rPr>
        <w:t>148И</w:t>
      </w:r>
    </w:p>
    <w:p w:rsidR="00BE1879" w:rsidRPr="005C2F37" w:rsidRDefault="00BE1879" w:rsidP="00BE1879">
      <w:pPr>
        <w:tabs>
          <w:tab w:val="left" w:pos="5103"/>
        </w:tabs>
        <w:ind w:firstLine="709"/>
        <w:rPr>
          <w:rFonts w:ascii="Times New Roman" w:hAnsi="Times New Roman"/>
          <w:sz w:val="28"/>
          <w:szCs w:val="28"/>
        </w:rPr>
      </w:pPr>
    </w:p>
    <w:p w:rsidR="00BE1879" w:rsidRPr="005C2F37" w:rsidRDefault="00BE1879" w:rsidP="00BE1879">
      <w:pPr>
        <w:tabs>
          <w:tab w:val="left" w:pos="5103"/>
        </w:tabs>
        <w:ind w:firstLine="709"/>
        <w:rPr>
          <w:rFonts w:ascii="Times New Roman" w:hAnsi="Times New Roman"/>
          <w:sz w:val="28"/>
          <w:szCs w:val="28"/>
        </w:rPr>
      </w:pPr>
    </w:p>
    <w:p w:rsidR="009B4204" w:rsidRPr="00324980" w:rsidRDefault="009B4204" w:rsidP="009B4204">
      <w:pPr>
        <w:pStyle w:val="3"/>
        <w:ind w:firstLine="709"/>
        <w:jc w:val="center"/>
        <w:rPr>
          <w:szCs w:val="28"/>
        </w:rPr>
      </w:pPr>
      <w:r w:rsidRPr="00324980">
        <w:rPr>
          <w:szCs w:val="28"/>
        </w:rPr>
        <w:t>ПЛАН ПРИВАТИЗАЦИИ</w:t>
      </w:r>
    </w:p>
    <w:p w:rsidR="00324980" w:rsidRPr="00324980" w:rsidRDefault="00324980" w:rsidP="00324980">
      <w:pPr>
        <w:ind w:firstLine="709"/>
        <w:jc w:val="center"/>
        <w:rPr>
          <w:rFonts w:ascii="Times New Roman" w:hAnsi="Times New Roman"/>
          <w:sz w:val="28"/>
          <w:szCs w:val="28"/>
        </w:rPr>
      </w:pPr>
      <w:r w:rsidRPr="00324980">
        <w:rPr>
          <w:rFonts w:ascii="Times New Roman" w:hAnsi="Times New Roman"/>
          <w:sz w:val="28"/>
          <w:szCs w:val="28"/>
        </w:rPr>
        <w:t xml:space="preserve">муниципального имущества –  нежилого помещения, расположенного по адресу: Российская Федерация, Красноярский край, Городской округ ЗАТО город Железногорск, г. Железногорск, улица Советской Армии, </w:t>
      </w:r>
    </w:p>
    <w:p w:rsidR="00324980" w:rsidRPr="00324980" w:rsidRDefault="00324980" w:rsidP="00324980">
      <w:pPr>
        <w:ind w:firstLine="709"/>
        <w:jc w:val="center"/>
        <w:rPr>
          <w:rFonts w:ascii="Times New Roman" w:hAnsi="Times New Roman"/>
          <w:sz w:val="28"/>
          <w:szCs w:val="28"/>
        </w:rPr>
      </w:pPr>
      <w:r w:rsidRPr="00324980">
        <w:rPr>
          <w:rFonts w:ascii="Times New Roman" w:hAnsi="Times New Roman"/>
          <w:sz w:val="28"/>
          <w:szCs w:val="28"/>
        </w:rPr>
        <w:t xml:space="preserve">д. 30,  </w:t>
      </w:r>
      <w:proofErr w:type="spellStart"/>
      <w:r w:rsidRPr="00324980">
        <w:rPr>
          <w:rFonts w:ascii="Times New Roman" w:hAnsi="Times New Roman"/>
          <w:sz w:val="28"/>
          <w:szCs w:val="28"/>
        </w:rPr>
        <w:t>пом</w:t>
      </w:r>
      <w:proofErr w:type="spellEnd"/>
      <w:r w:rsidRPr="00324980">
        <w:rPr>
          <w:rFonts w:ascii="Times New Roman" w:hAnsi="Times New Roman"/>
          <w:sz w:val="28"/>
          <w:szCs w:val="28"/>
        </w:rPr>
        <w:t>. 12/9.</w:t>
      </w:r>
    </w:p>
    <w:p w:rsidR="00324980" w:rsidRPr="00324980" w:rsidRDefault="00324980" w:rsidP="00324980">
      <w:pPr>
        <w:ind w:firstLine="709"/>
        <w:jc w:val="center"/>
        <w:rPr>
          <w:rFonts w:ascii="Times New Roman" w:hAnsi="Times New Roman"/>
        </w:rPr>
      </w:pPr>
      <w:r w:rsidRPr="00324980">
        <w:rPr>
          <w:rFonts w:ascii="Times New Roman" w:hAnsi="Times New Roman"/>
        </w:rPr>
        <w:t xml:space="preserve">                                                                                                                              </w:t>
      </w:r>
    </w:p>
    <w:p w:rsidR="00324980" w:rsidRPr="00324980" w:rsidRDefault="00324980" w:rsidP="00324980">
      <w:pPr>
        <w:numPr>
          <w:ilvl w:val="0"/>
          <w:numId w:val="5"/>
        </w:numPr>
        <w:ind w:left="0" w:firstLine="709"/>
        <w:jc w:val="center"/>
        <w:rPr>
          <w:rFonts w:ascii="Times New Roman" w:hAnsi="Times New Roman"/>
          <w:sz w:val="28"/>
          <w:szCs w:val="28"/>
        </w:rPr>
      </w:pPr>
      <w:r w:rsidRPr="00324980">
        <w:rPr>
          <w:rFonts w:ascii="Times New Roman" w:hAnsi="Times New Roman"/>
          <w:sz w:val="28"/>
          <w:szCs w:val="28"/>
        </w:rPr>
        <w:t>Основные характеристики объекта</w:t>
      </w:r>
    </w:p>
    <w:p w:rsidR="00324980" w:rsidRPr="00324980" w:rsidRDefault="00324980" w:rsidP="00324980">
      <w:pPr>
        <w:pStyle w:val="af"/>
        <w:tabs>
          <w:tab w:val="left" w:pos="142"/>
        </w:tabs>
        <w:ind w:left="0" w:firstLine="567"/>
        <w:jc w:val="both"/>
        <w:rPr>
          <w:sz w:val="28"/>
          <w:szCs w:val="28"/>
        </w:rPr>
      </w:pPr>
      <w:r w:rsidRPr="00324980">
        <w:rPr>
          <w:sz w:val="28"/>
          <w:szCs w:val="28"/>
        </w:rPr>
        <w:t xml:space="preserve">1.1. Объект – нежилое помещение; </w:t>
      </w:r>
    </w:p>
    <w:p w:rsidR="00324980" w:rsidRPr="00324980" w:rsidRDefault="00324980" w:rsidP="00324980">
      <w:pPr>
        <w:ind w:firstLine="567"/>
        <w:jc w:val="both"/>
        <w:rPr>
          <w:rFonts w:ascii="Times New Roman" w:hAnsi="Times New Roman"/>
          <w:sz w:val="28"/>
          <w:szCs w:val="28"/>
        </w:rPr>
      </w:pPr>
      <w:r w:rsidRPr="00324980">
        <w:rPr>
          <w:rFonts w:ascii="Times New Roman" w:hAnsi="Times New Roman"/>
          <w:sz w:val="28"/>
          <w:szCs w:val="28"/>
        </w:rPr>
        <w:t xml:space="preserve">1.2. Адрес – Российская Федерация, Красноярский край, Городской округ ЗАТО город Железногорск, г. Железногорск, улица Советской Армии, д. 30,  </w:t>
      </w:r>
      <w:proofErr w:type="spellStart"/>
      <w:r w:rsidRPr="00324980">
        <w:rPr>
          <w:rFonts w:ascii="Times New Roman" w:hAnsi="Times New Roman"/>
          <w:sz w:val="28"/>
          <w:szCs w:val="28"/>
        </w:rPr>
        <w:t>пом</w:t>
      </w:r>
      <w:proofErr w:type="spellEnd"/>
      <w:r w:rsidRPr="00324980">
        <w:rPr>
          <w:rFonts w:ascii="Times New Roman" w:hAnsi="Times New Roman"/>
          <w:sz w:val="28"/>
          <w:szCs w:val="28"/>
        </w:rPr>
        <w:t>. 12/9;</w:t>
      </w:r>
    </w:p>
    <w:p w:rsidR="00324980" w:rsidRPr="00324980" w:rsidRDefault="00324980" w:rsidP="00324980">
      <w:pPr>
        <w:pStyle w:val="af"/>
        <w:tabs>
          <w:tab w:val="left" w:pos="142"/>
        </w:tabs>
        <w:ind w:left="0" w:firstLine="567"/>
        <w:jc w:val="both"/>
        <w:rPr>
          <w:sz w:val="28"/>
          <w:szCs w:val="28"/>
        </w:rPr>
      </w:pPr>
      <w:r w:rsidRPr="00324980">
        <w:rPr>
          <w:sz w:val="28"/>
          <w:szCs w:val="28"/>
        </w:rPr>
        <w:t>1 3. Площадь –  25,5 кв</w:t>
      </w:r>
      <w:proofErr w:type="gramStart"/>
      <w:r w:rsidRPr="00324980">
        <w:rPr>
          <w:sz w:val="28"/>
          <w:szCs w:val="28"/>
        </w:rPr>
        <w:t>.м</w:t>
      </w:r>
      <w:proofErr w:type="gramEnd"/>
      <w:r w:rsidRPr="00324980">
        <w:rPr>
          <w:sz w:val="28"/>
          <w:szCs w:val="28"/>
        </w:rPr>
        <w:t>етров</w:t>
      </w:r>
    </w:p>
    <w:p w:rsidR="00324980" w:rsidRPr="00324980" w:rsidRDefault="00324980" w:rsidP="00324980">
      <w:pPr>
        <w:pStyle w:val="af"/>
        <w:tabs>
          <w:tab w:val="left" w:pos="142"/>
        </w:tabs>
        <w:ind w:left="0" w:firstLine="567"/>
        <w:jc w:val="both"/>
        <w:rPr>
          <w:sz w:val="28"/>
          <w:szCs w:val="28"/>
        </w:rPr>
      </w:pPr>
      <w:r w:rsidRPr="00324980">
        <w:rPr>
          <w:sz w:val="28"/>
          <w:szCs w:val="28"/>
        </w:rPr>
        <w:t>1.4. Этажность – 1 этаж нежилого здания</w:t>
      </w:r>
    </w:p>
    <w:p w:rsidR="00324980" w:rsidRPr="00324980" w:rsidRDefault="00324980" w:rsidP="00324980">
      <w:pPr>
        <w:pStyle w:val="af"/>
        <w:tabs>
          <w:tab w:val="left" w:pos="142"/>
        </w:tabs>
        <w:ind w:left="567"/>
        <w:jc w:val="both"/>
        <w:rPr>
          <w:sz w:val="28"/>
          <w:szCs w:val="28"/>
        </w:rPr>
      </w:pPr>
      <w:r w:rsidRPr="00324980">
        <w:rPr>
          <w:sz w:val="28"/>
          <w:szCs w:val="28"/>
        </w:rPr>
        <w:t>1.5. Назначение – нежилое;</w:t>
      </w:r>
    </w:p>
    <w:p w:rsidR="00324980" w:rsidRPr="00324980" w:rsidRDefault="00324980" w:rsidP="00324980">
      <w:pPr>
        <w:pStyle w:val="af"/>
        <w:tabs>
          <w:tab w:val="left" w:pos="142"/>
        </w:tabs>
        <w:ind w:left="567"/>
        <w:jc w:val="both"/>
        <w:rPr>
          <w:sz w:val="28"/>
          <w:szCs w:val="28"/>
        </w:rPr>
      </w:pPr>
      <w:r w:rsidRPr="00324980">
        <w:rPr>
          <w:sz w:val="28"/>
          <w:szCs w:val="28"/>
        </w:rPr>
        <w:t xml:space="preserve">1.6. Рыночная стоимость объекта  –  </w:t>
      </w:r>
      <w:r w:rsidR="00E978FC">
        <w:rPr>
          <w:sz w:val="28"/>
          <w:szCs w:val="28"/>
        </w:rPr>
        <w:t>380</w:t>
      </w:r>
      <w:r w:rsidRPr="00324980">
        <w:rPr>
          <w:sz w:val="28"/>
          <w:szCs w:val="28"/>
        </w:rPr>
        <w:t> 000,00 рублей;</w:t>
      </w:r>
    </w:p>
    <w:p w:rsidR="00324980" w:rsidRPr="00324980" w:rsidRDefault="00324980" w:rsidP="00324980">
      <w:pPr>
        <w:tabs>
          <w:tab w:val="left" w:pos="142"/>
        </w:tabs>
        <w:ind w:firstLine="567"/>
        <w:jc w:val="both"/>
        <w:rPr>
          <w:rFonts w:ascii="Times New Roman" w:hAnsi="Times New Roman"/>
          <w:sz w:val="28"/>
          <w:szCs w:val="28"/>
        </w:rPr>
      </w:pPr>
      <w:r w:rsidRPr="00324980">
        <w:rPr>
          <w:rFonts w:ascii="Times New Roman" w:hAnsi="Times New Roman"/>
          <w:sz w:val="28"/>
          <w:szCs w:val="28"/>
        </w:rPr>
        <w:t>Расходы по приватизации, всего –   3 000,00 рублей.</w:t>
      </w:r>
    </w:p>
    <w:p w:rsidR="00324980" w:rsidRPr="00324980" w:rsidRDefault="00324980" w:rsidP="00324980">
      <w:pPr>
        <w:tabs>
          <w:tab w:val="left" w:pos="142"/>
        </w:tabs>
        <w:ind w:firstLine="567"/>
        <w:jc w:val="both"/>
        <w:rPr>
          <w:rFonts w:ascii="Times New Roman" w:hAnsi="Times New Roman"/>
          <w:sz w:val="28"/>
          <w:szCs w:val="28"/>
        </w:rPr>
      </w:pPr>
      <w:r w:rsidRPr="00324980">
        <w:rPr>
          <w:rFonts w:ascii="Times New Roman" w:hAnsi="Times New Roman"/>
          <w:sz w:val="28"/>
          <w:szCs w:val="28"/>
        </w:rPr>
        <w:t>в т.ч.:  техническая инвентаризация – 0,00 рублей.</w:t>
      </w:r>
    </w:p>
    <w:p w:rsidR="00324980" w:rsidRPr="00324980" w:rsidRDefault="00324980" w:rsidP="00324980">
      <w:pPr>
        <w:tabs>
          <w:tab w:val="left" w:pos="142"/>
        </w:tabs>
        <w:ind w:firstLine="567"/>
        <w:jc w:val="both"/>
        <w:rPr>
          <w:rFonts w:ascii="Times New Roman" w:hAnsi="Times New Roman"/>
          <w:sz w:val="28"/>
          <w:szCs w:val="28"/>
        </w:rPr>
      </w:pPr>
      <w:r w:rsidRPr="00324980">
        <w:rPr>
          <w:rFonts w:ascii="Times New Roman" w:hAnsi="Times New Roman"/>
          <w:sz w:val="28"/>
          <w:szCs w:val="28"/>
        </w:rPr>
        <w:t xml:space="preserve">             оценка рыночной стоимости –  3 000,00 рублей</w:t>
      </w:r>
    </w:p>
    <w:p w:rsidR="00324980" w:rsidRPr="00324980" w:rsidRDefault="00324980" w:rsidP="00324980">
      <w:pPr>
        <w:tabs>
          <w:tab w:val="left" w:pos="142"/>
        </w:tabs>
        <w:ind w:firstLine="567"/>
        <w:jc w:val="both"/>
        <w:rPr>
          <w:rFonts w:ascii="Times New Roman" w:hAnsi="Times New Roman"/>
          <w:sz w:val="28"/>
          <w:szCs w:val="28"/>
        </w:rPr>
      </w:pPr>
      <w:r w:rsidRPr="00324980">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p>
    <w:p w:rsidR="00324980" w:rsidRPr="00324980" w:rsidRDefault="00324980" w:rsidP="00324980">
      <w:pPr>
        <w:tabs>
          <w:tab w:val="left" w:pos="142"/>
        </w:tabs>
        <w:ind w:firstLine="567"/>
        <w:jc w:val="both"/>
        <w:rPr>
          <w:rFonts w:ascii="Times New Roman" w:hAnsi="Times New Roman"/>
          <w:sz w:val="28"/>
          <w:szCs w:val="28"/>
        </w:rPr>
      </w:pPr>
      <w:r w:rsidRPr="00324980">
        <w:rPr>
          <w:rFonts w:ascii="Times New Roman" w:hAnsi="Times New Roman"/>
          <w:sz w:val="28"/>
          <w:szCs w:val="28"/>
        </w:rPr>
        <w:t>1.8. Покупатель – арендатор Объекта по договору аренды муниципального имущества от 23.10.2020 № 5487 – общество с ограниченной ответственностью «</w:t>
      </w:r>
      <w:proofErr w:type="spellStart"/>
      <w:r w:rsidRPr="00324980">
        <w:rPr>
          <w:rFonts w:ascii="Times New Roman" w:hAnsi="Times New Roman"/>
          <w:sz w:val="28"/>
          <w:szCs w:val="28"/>
        </w:rPr>
        <w:t>Эридан-сервис</w:t>
      </w:r>
      <w:proofErr w:type="spellEnd"/>
      <w:r w:rsidRPr="00324980">
        <w:rPr>
          <w:rFonts w:ascii="Times New Roman" w:hAnsi="Times New Roman"/>
          <w:sz w:val="28"/>
          <w:szCs w:val="28"/>
        </w:rPr>
        <w:t>»</w:t>
      </w:r>
    </w:p>
    <w:p w:rsidR="00324980" w:rsidRPr="00324980" w:rsidRDefault="00324980" w:rsidP="00324980">
      <w:pPr>
        <w:tabs>
          <w:tab w:val="left" w:pos="142"/>
          <w:tab w:val="left" w:pos="993"/>
        </w:tabs>
        <w:ind w:firstLine="567"/>
        <w:jc w:val="both"/>
        <w:rPr>
          <w:rFonts w:ascii="Times New Roman" w:hAnsi="Times New Roman"/>
          <w:sz w:val="28"/>
          <w:szCs w:val="28"/>
        </w:rPr>
      </w:pPr>
      <w:r w:rsidRPr="00324980">
        <w:rPr>
          <w:rFonts w:ascii="Times New Roman" w:hAnsi="Times New Roman"/>
          <w:sz w:val="28"/>
          <w:szCs w:val="28"/>
        </w:rPr>
        <w:t>1.9. Условия оплаты – рассрочка на семь лет посредством ежемесячных выплат равными долями с начислением процентов, согласно действующему законодательству.</w:t>
      </w:r>
    </w:p>
    <w:p w:rsidR="00324980" w:rsidRPr="00324980" w:rsidRDefault="00324980" w:rsidP="00324980">
      <w:pPr>
        <w:ind w:firstLine="426"/>
        <w:jc w:val="both"/>
        <w:rPr>
          <w:rFonts w:ascii="Times New Roman" w:hAnsi="Times New Roman"/>
          <w:b/>
          <w:sz w:val="28"/>
          <w:szCs w:val="28"/>
        </w:rPr>
      </w:pPr>
    </w:p>
    <w:p w:rsidR="00324980" w:rsidRPr="00324980" w:rsidRDefault="00324980" w:rsidP="00324980">
      <w:pPr>
        <w:jc w:val="center"/>
        <w:rPr>
          <w:rFonts w:ascii="Times New Roman" w:hAnsi="Times New Roman"/>
          <w:sz w:val="28"/>
          <w:szCs w:val="28"/>
        </w:rPr>
      </w:pPr>
      <w:r w:rsidRPr="00324980">
        <w:rPr>
          <w:rFonts w:ascii="Times New Roman" w:hAnsi="Times New Roman"/>
          <w:sz w:val="28"/>
          <w:szCs w:val="28"/>
        </w:rPr>
        <w:t>2. Условия и порядок приватизации.</w:t>
      </w:r>
    </w:p>
    <w:p w:rsidR="00324980" w:rsidRPr="00324980" w:rsidRDefault="00324980" w:rsidP="00324980">
      <w:pPr>
        <w:pStyle w:val="af"/>
        <w:numPr>
          <w:ilvl w:val="1"/>
          <w:numId w:val="15"/>
        </w:numPr>
        <w:tabs>
          <w:tab w:val="left" w:pos="142"/>
          <w:tab w:val="left" w:pos="1134"/>
        </w:tabs>
        <w:ind w:left="0" w:firstLine="567"/>
        <w:jc w:val="both"/>
        <w:rPr>
          <w:bCs/>
          <w:sz w:val="28"/>
          <w:szCs w:val="28"/>
        </w:rPr>
      </w:pPr>
      <w:r w:rsidRPr="00324980">
        <w:rPr>
          <w:sz w:val="28"/>
          <w:szCs w:val="28"/>
        </w:rPr>
        <w:t>Общество с ограниченной ответственностью «</w:t>
      </w:r>
      <w:proofErr w:type="spellStart"/>
      <w:r w:rsidRPr="00324980">
        <w:rPr>
          <w:sz w:val="28"/>
          <w:szCs w:val="28"/>
        </w:rPr>
        <w:t>Эридан-сервис</w:t>
      </w:r>
      <w:proofErr w:type="spellEnd"/>
      <w:r w:rsidRPr="00324980">
        <w:rPr>
          <w:sz w:val="28"/>
          <w:szCs w:val="28"/>
        </w:rPr>
        <w:t xml:space="preserve">» (далее - Покупатель) приобретает нежилое помещение, расположенное по адресу: Российская Федерация, Красноярский край, Городской округ ЗАТО город Железногорск, г. Железногорск, улица Советской Армии, д. 30,  </w:t>
      </w:r>
      <w:proofErr w:type="spellStart"/>
      <w:r w:rsidRPr="00324980">
        <w:rPr>
          <w:sz w:val="28"/>
          <w:szCs w:val="28"/>
        </w:rPr>
        <w:t>пом</w:t>
      </w:r>
      <w:proofErr w:type="spellEnd"/>
      <w:r w:rsidRPr="00324980">
        <w:rPr>
          <w:sz w:val="28"/>
          <w:szCs w:val="28"/>
        </w:rPr>
        <w:t xml:space="preserve">. 12/9 по </w:t>
      </w:r>
      <w:r w:rsidRPr="00324980">
        <w:rPr>
          <w:bCs/>
          <w:sz w:val="28"/>
          <w:szCs w:val="28"/>
        </w:rPr>
        <w:t>преимущественному праву.</w:t>
      </w:r>
    </w:p>
    <w:p w:rsidR="00324980" w:rsidRPr="00324980" w:rsidRDefault="00324980" w:rsidP="00324980">
      <w:pPr>
        <w:numPr>
          <w:ilvl w:val="1"/>
          <w:numId w:val="15"/>
        </w:numPr>
        <w:tabs>
          <w:tab w:val="left" w:pos="1134"/>
        </w:tabs>
        <w:ind w:left="0" w:firstLine="567"/>
        <w:jc w:val="both"/>
        <w:rPr>
          <w:rFonts w:ascii="Times New Roman" w:hAnsi="Times New Roman"/>
          <w:sz w:val="28"/>
          <w:szCs w:val="28"/>
        </w:rPr>
      </w:pPr>
      <w:proofErr w:type="gramStart"/>
      <w:r w:rsidRPr="00324980">
        <w:rPr>
          <w:rFonts w:ascii="Times New Roman" w:hAnsi="Times New Roman"/>
          <w:sz w:val="28"/>
          <w:szCs w:val="28"/>
        </w:rPr>
        <w:t xml:space="preserve">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w:t>
      </w:r>
      <w:r w:rsidRPr="00324980">
        <w:rPr>
          <w:rFonts w:ascii="Times New Roman" w:hAnsi="Times New Roman"/>
          <w:sz w:val="28"/>
          <w:szCs w:val="28"/>
        </w:rPr>
        <w:lastRenderedPageBreak/>
        <w:t>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324980" w:rsidRPr="00324980" w:rsidRDefault="00324980" w:rsidP="00324980">
      <w:pPr>
        <w:numPr>
          <w:ilvl w:val="1"/>
          <w:numId w:val="15"/>
        </w:numPr>
        <w:tabs>
          <w:tab w:val="left" w:pos="993"/>
        </w:tabs>
        <w:ind w:left="0" w:firstLine="567"/>
        <w:jc w:val="both"/>
        <w:rPr>
          <w:rFonts w:ascii="Times New Roman" w:hAnsi="Times New Roman"/>
          <w:sz w:val="28"/>
          <w:szCs w:val="28"/>
        </w:rPr>
      </w:pPr>
      <w:r w:rsidRPr="00324980">
        <w:rPr>
          <w:rFonts w:ascii="Times New Roman" w:hAnsi="Times New Roman"/>
          <w:sz w:val="28"/>
          <w:szCs w:val="28"/>
        </w:rPr>
        <w:t xml:space="preserve"> </w:t>
      </w:r>
      <w:proofErr w:type="gramStart"/>
      <w:r w:rsidRPr="00324980">
        <w:rPr>
          <w:rFonts w:ascii="Times New Roman" w:hAnsi="Times New Roman"/>
          <w:sz w:val="28"/>
          <w:szCs w:val="28"/>
        </w:rPr>
        <w:t>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324980" w:rsidRPr="00324980" w:rsidRDefault="00324980" w:rsidP="00324980">
      <w:pPr>
        <w:numPr>
          <w:ilvl w:val="1"/>
          <w:numId w:val="15"/>
        </w:numPr>
        <w:tabs>
          <w:tab w:val="left" w:pos="1134"/>
        </w:tabs>
        <w:ind w:left="0" w:firstLine="567"/>
        <w:jc w:val="both"/>
        <w:rPr>
          <w:rFonts w:ascii="Times New Roman" w:hAnsi="Times New Roman"/>
          <w:sz w:val="28"/>
          <w:szCs w:val="28"/>
        </w:rPr>
      </w:pPr>
      <w:r w:rsidRPr="00324980">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324980" w:rsidRPr="00324980" w:rsidRDefault="00324980" w:rsidP="00324980">
      <w:pPr>
        <w:numPr>
          <w:ilvl w:val="2"/>
          <w:numId w:val="15"/>
        </w:numPr>
        <w:tabs>
          <w:tab w:val="left" w:pos="1134"/>
          <w:tab w:val="left" w:pos="1418"/>
        </w:tabs>
        <w:ind w:left="0" w:firstLine="567"/>
        <w:jc w:val="both"/>
        <w:rPr>
          <w:rFonts w:ascii="Times New Roman" w:hAnsi="Times New Roman"/>
          <w:sz w:val="28"/>
          <w:szCs w:val="28"/>
        </w:rPr>
      </w:pPr>
      <w:r w:rsidRPr="00324980">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324980">
        <w:rPr>
          <w:rFonts w:ascii="Times New Roman" w:hAnsi="Times New Roman"/>
          <w:sz w:val="28"/>
          <w:szCs w:val="28"/>
        </w:rPr>
        <w:t>с даты утверждения</w:t>
      </w:r>
      <w:proofErr w:type="gramEnd"/>
      <w:r w:rsidRPr="00324980">
        <w:rPr>
          <w:rFonts w:ascii="Times New Roman" w:hAnsi="Times New Roman"/>
          <w:sz w:val="28"/>
          <w:szCs w:val="28"/>
        </w:rPr>
        <w:t xml:space="preserve"> плана приватизации данного муниципального имущества. </w:t>
      </w:r>
    </w:p>
    <w:p w:rsidR="00324980" w:rsidRPr="00324980" w:rsidRDefault="00324980" w:rsidP="00324980">
      <w:pPr>
        <w:numPr>
          <w:ilvl w:val="2"/>
          <w:numId w:val="15"/>
        </w:numPr>
        <w:tabs>
          <w:tab w:val="left" w:pos="1276"/>
        </w:tabs>
        <w:ind w:left="0" w:firstLine="567"/>
        <w:jc w:val="both"/>
        <w:rPr>
          <w:rFonts w:ascii="Times New Roman" w:hAnsi="Times New Roman"/>
          <w:sz w:val="28"/>
          <w:szCs w:val="28"/>
        </w:rPr>
      </w:pPr>
      <w:r w:rsidRPr="00324980">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324980" w:rsidRPr="00324980" w:rsidRDefault="00324980" w:rsidP="00324980">
      <w:pPr>
        <w:numPr>
          <w:ilvl w:val="2"/>
          <w:numId w:val="15"/>
        </w:numPr>
        <w:tabs>
          <w:tab w:val="left" w:pos="1276"/>
        </w:tabs>
        <w:ind w:left="0" w:firstLine="567"/>
        <w:jc w:val="both"/>
        <w:rPr>
          <w:rFonts w:ascii="Times New Roman" w:hAnsi="Times New Roman"/>
          <w:sz w:val="28"/>
          <w:szCs w:val="28"/>
        </w:rPr>
      </w:pPr>
      <w:r w:rsidRPr="00324980">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324980" w:rsidRPr="00324980" w:rsidRDefault="00324980" w:rsidP="00324980">
      <w:pPr>
        <w:numPr>
          <w:ilvl w:val="1"/>
          <w:numId w:val="15"/>
        </w:numPr>
        <w:tabs>
          <w:tab w:val="left" w:pos="1134"/>
        </w:tabs>
        <w:ind w:left="0" w:firstLine="567"/>
        <w:jc w:val="both"/>
        <w:rPr>
          <w:rFonts w:ascii="Times New Roman" w:hAnsi="Times New Roman"/>
          <w:sz w:val="28"/>
          <w:szCs w:val="28"/>
        </w:rPr>
      </w:pPr>
      <w:r w:rsidRPr="00324980">
        <w:rPr>
          <w:rFonts w:ascii="Times New Roman" w:hAnsi="Times New Roman"/>
          <w:sz w:val="28"/>
          <w:szCs w:val="28"/>
        </w:rPr>
        <w:t>Порядок оплаты.</w:t>
      </w:r>
    </w:p>
    <w:p w:rsidR="00324980" w:rsidRPr="00324980" w:rsidRDefault="00324980" w:rsidP="00324980">
      <w:pPr>
        <w:numPr>
          <w:ilvl w:val="2"/>
          <w:numId w:val="15"/>
        </w:numPr>
        <w:tabs>
          <w:tab w:val="left" w:pos="993"/>
          <w:tab w:val="left" w:pos="1276"/>
        </w:tabs>
        <w:ind w:left="0" w:firstLine="567"/>
        <w:jc w:val="both"/>
        <w:rPr>
          <w:rFonts w:ascii="Times New Roman" w:hAnsi="Times New Roman"/>
          <w:sz w:val="28"/>
          <w:szCs w:val="28"/>
        </w:rPr>
      </w:pPr>
      <w:r w:rsidRPr="00324980">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ежемесячных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324980" w:rsidRPr="00324980" w:rsidRDefault="00324980" w:rsidP="00324980">
      <w:pPr>
        <w:numPr>
          <w:ilvl w:val="2"/>
          <w:numId w:val="15"/>
        </w:numPr>
        <w:tabs>
          <w:tab w:val="left" w:pos="993"/>
          <w:tab w:val="left" w:pos="1276"/>
        </w:tabs>
        <w:ind w:left="0" w:firstLine="567"/>
        <w:jc w:val="both"/>
        <w:rPr>
          <w:rFonts w:ascii="Times New Roman" w:hAnsi="Times New Roman"/>
          <w:sz w:val="28"/>
          <w:szCs w:val="28"/>
        </w:rPr>
      </w:pPr>
      <w:r w:rsidRPr="00324980">
        <w:rPr>
          <w:rFonts w:ascii="Times New Roman" w:hAnsi="Times New Roman"/>
          <w:sz w:val="28"/>
          <w:szCs w:val="28"/>
        </w:rPr>
        <w:t>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324980" w:rsidRPr="00324980" w:rsidRDefault="00324980" w:rsidP="00324980">
      <w:pPr>
        <w:numPr>
          <w:ilvl w:val="2"/>
          <w:numId w:val="15"/>
        </w:numPr>
        <w:tabs>
          <w:tab w:val="left" w:pos="993"/>
          <w:tab w:val="left" w:pos="1276"/>
        </w:tabs>
        <w:ind w:left="0" w:firstLine="567"/>
        <w:jc w:val="both"/>
        <w:rPr>
          <w:rFonts w:ascii="Times New Roman" w:hAnsi="Times New Roman"/>
          <w:sz w:val="28"/>
          <w:szCs w:val="28"/>
        </w:rPr>
      </w:pPr>
      <w:r w:rsidRPr="00324980">
        <w:rPr>
          <w:rFonts w:ascii="Times New Roman" w:hAnsi="Times New Roman"/>
          <w:sz w:val="28"/>
          <w:szCs w:val="28"/>
        </w:rPr>
        <w:t>Покупатель вправе оплатить арендуемое имущество, приобретаемое в рассрочку, досрочно.</w:t>
      </w:r>
    </w:p>
    <w:p w:rsidR="00324980" w:rsidRPr="00324980" w:rsidRDefault="00324980" w:rsidP="00324980">
      <w:pPr>
        <w:numPr>
          <w:ilvl w:val="2"/>
          <w:numId w:val="15"/>
        </w:numPr>
        <w:tabs>
          <w:tab w:val="left" w:pos="993"/>
          <w:tab w:val="left" w:pos="1276"/>
        </w:tabs>
        <w:ind w:left="0" w:firstLine="567"/>
        <w:jc w:val="both"/>
        <w:rPr>
          <w:rFonts w:ascii="Times New Roman" w:hAnsi="Times New Roman"/>
          <w:sz w:val="28"/>
          <w:szCs w:val="28"/>
        </w:rPr>
      </w:pPr>
      <w:r w:rsidRPr="00324980">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Покупателя.</w:t>
      </w:r>
    </w:p>
    <w:p w:rsidR="00324980" w:rsidRPr="00324980" w:rsidRDefault="00324980" w:rsidP="00324980">
      <w:pPr>
        <w:numPr>
          <w:ilvl w:val="1"/>
          <w:numId w:val="15"/>
        </w:numPr>
        <w:tabs>
          <w:tab w:val="left" w:pos="1134"/>
        </w:tabs>
        <w:ind w:left="0" w:firstLine="567"/>
        <w:jc w:val="both"/>
        <w:rPr>
          <w:rFonts w:ascii="Times New Roman" w:hAnsi="Times New Roman"/>
          <w:sz w:val="28"/>
          <w:szCs w:val="28"/>
        </w:rPr>
      </w:pPr>
      <w:r w:rsidRPr="00324980">
        <w:rPr>
          <w:rFonts w:ascii="Times New Roman" w:hAnsi="Times New Roman"/>
          <w:sz w:val="28"/>
          <w:szCs w:val="28"/>
        </w:rPr>
        <w:t>Передача имущества Покупателю и оформление прав собственности.</w:t>
      </w:r>
    </w:p>
    <w:p w:rsidR="00324980" w:rsidRPr="00324980" w:rsidRDefault="00324980" w:rsidP="00324980">
      <w:pPr>
        <w:numPr>
          <w:ilvl w:val="2"/>
          <w:numId w:val="15"/>
        </w:numPr>
        <w:tabs>
          <w:tab w:val="num" w:pos="1288"/>
        </w:tabs>
        <w:ind w:left="0" w:firstLine="567"/>
        <w:jc w:val="both"/>
        <w:rPr>
          <w:rFonts w:ascii="Times New Roman" w:hAnsi="Times New Roman"/>
          <w:sz w:val="28"/>
          <w:szCs w:val="28"/>
        </w:rPr>
      </w:pPr>
      <w:r w:rsidRPr="00324980">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D24101" w:rsidRPr="005C2F37" w:rsidRDefault="00D24101" w:rsidP="005C2F37">
      <w:pPr>
        <w:pStyle w:val="af"/>
        <w:tabs>
          <w:tab w:val="left" w:pos="142"/>
        </w:tabs>
        <w:ind w:left="0" w:firstLine="567"/>
        <w:jc w:val="both"/>
        <w:rPr>
          <w:sz w:val="28"/>
          <w:szCs w:val="28"/>
        </w:rPr>
      </w:pPr>
    </w:p>
    <w:sectPr w:rsidR="00D24101" w:rsidRPr="005C2F37" w:rsidSect="0068173B">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C57" w:rsidRDefault="000E4C57">
      <w:r>
        <w:separator/>
      </w:r>
    </w:p>
  </w:endnote>
  <w:endnote w:type="continuationSeparator" w:id="0">
    <w:p w:rsidR="000E4C57" w:rsidRDefault="000E4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C57" w:rsidRDefault="000E4C57">
      <w:r>
        <w:separator/>
      </w:r>
    </w:p>
  </w:footnote>
  <w:footnote w:type="continuationSeparator" w:id="0">
    <w:p w:rsidR="000E4C57" w:rsidRDefault="000E4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206495">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206495">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F06D7E">
          <w:rPr>
            <w:rFonts w:ascii="Times New Roman" w:hAnsi="Times New Roman"/>
            <w:noProof/>
            <w:sz w:val="20"/>
          </w:rPr>
          <w:t>3</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7F2E"/>
    <w:rsid w:val="000413CB"/>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0E4C57"/>
    <w:rsid w:val="0010190A"/>
    <w:rsid w:val="00107366"/>
    <w:rsid w:val="00112456"/>
    <w:rsid w:val="001155C2"/>
    <w:rsid w:val="0012414B"/>
    <w:rsid w:val="00130F5D"/>
    <w:rsid w:val="001336D6"/>
    <w:rsid w:val="00134625"/>
    <w:rsid w:val="0013599E"/>
    <w:rsid w:val="00137306"/>
    <w:rsid w:val="001545CC"/>
    <w:rsid w:val="0017671B"/>
    <w:rsid w:val="001830CB"/>
    <w:rsid w:val="001859A9"/>
    <w:rsid w:val="001956B7"/>
    <w:rsid w:val="001A1BC7"/>
    <w:rsid w:val="001A528C"/>
    <w:rsid w:val="001D0824"/>
    <w:rsid w:val="001D4D53"/>
    <w:rsid w:val="00200D1F"/>
    <w:rsid w:val="00206495"/>
    <w:rsid w:val="0021344E"/>
    <w:rsid w:val="00214465"/>
    <w:rsid w:val="002211C0"/>
    <w:rsid w:val="0022496B"/>
    <w:rsid w:val="00236F27"/>
    <w:rsid w:val="00246459"/>
    <w:rsid w:val="002546BE"/>
    <w:rsid w:val="00256024"/>
    <w:rsid w:val="002577D1"/>
    <w:rsid w:val="002606E3"/>
    <w:rsid w:val="00261D4B"/>
    <w:rsid w:val="00262C50"/>
    <w:rsid w:val="00266F18"/>
    <w:rsid w:val="00284BD5"/>
    <w:rsid w:val="0028640C"/>
    <w:rsid w:val="002960CB"/>
    <w:rsid w:val="002A5F4A"/>
    <w:rsid w:val="002B4FFD"/>
    <w:rsid w:val="002B5093"/>
    <w:rsid w:val="002B535B"/>
    <w:rsid w:val="002B5F6A"/>
    <w:rsid w:val="002C2423"/>
    <w:rsid w:val="002E1873"/>
    <w:rsid w:val="002E4DEB"/>
    <w:rsid w:val="002E66FF"/>
    <w:rsid w:val="002E7FFE"/>
    <w:rsid w:val="00305D7B"/>
    <w:rsid w:val="00307257"/>
    <w:rsid w:val="00315439"/>
    <w:rsid w:val="00323380"/>
    <w:rsid w:val="00324980"/>
    <w:rsid w:val="00325A51"/>
    <w:rsid w:val="003418AE"/>
    <w:rsid w:val="00341C9D"/>
    <w:rsid w:val="00344CF3"/>
    <w:rsid w:val="00374A3C"/>
    <w:rsid w:val="003A56D3"/>
    <w:rsid w:val="003A7B65"/>
    <w:rsid w:val="003C461F"/>
    <w:rsid w:val="003C601D"/>
    <w:rsid w:val="003D2563"/>
    <w:rsid w:val="003F1602"/>
    <w:rsid w:val="00404229"/>
    <w:rsid w:val="00421A96"/>
    <w:rsid w:val="00437361"/>
    <w:rsid w:val="00437BDA"/>
    <w:rsid w:val="00441A2F"/>
    <w:rsid w:val="0044565A"/>
    <w:rsid w:val="00461C13"/>
    <w:rsid w:val="00462945"/>
    <w:rsid w:val="00495BF4"/>
    <w:rsid w:val="00497843"/>
    <w:rsid w:val="004B5EAD"/>
    <w:rsid w:val="004B6282"/>
    <w:rsid w:val="004C7527"/>
    <w:rsid w:val="004D1B6A"/>
    <w:rsid w:val="004E25D0"/>
    <w:rsid w:val="004F0686"/>
    <w:rsid w:val="004F2B35"/>
    <w:rsid w:val="004F65F7"/>
    <w:rsid w:val="00501275"/>
    <w:rsid w:val="00524A26"/>
    <w:rsid w:val="00544F09"/>
    <w:rsid w:val="0054606E"/>
    <w:rsid w:val="00556034"/>
    <w:rsid w:val="00560F05"/>
    <w:rsid w:val="0056149D"/>
    <w:rsid w:val="00581553"/>
    <w:rsid w:val="005820D2"/>
    <w:rsid w:val="00582DEC"/>
    <w:rsid w:val="005B3007"/>
    <w:rsid w:val="005B4C03"/>
    <w:rsid w:val="005C2F37"/>
    <w:rsid w:val="005F656C"/>
    <w:rsid w:val="006042FF"/>
    <w:rsid w:val="0060708C"/>
    <w:rsid w:val="006361B7"/>
    <w:rsid w:val="00640DD3"/>
    <w:rsid w:val="00641503"/>
    <w:rsid w:val="00644917"/>
    <w:rsid w:val="00646E61"/>
    <w:rsid w:val="00652BD2"/>
    <w:rsid w:val="00653DEF"/>
    <w:rsid w:val="006558FA"/>
    <w:rsid w:val="006563F3"/>
    <w:rsid w:val="00662DA9"/>
    <w:rsid w:val="0066513F"/>
    <w:rsid w:val="00667ADE"/>
    <w:rsid w:val="0067724C"/>
    <w:rsid w:val="0068173B"/>
    <w:rsid w:val="00683E5A"/>
    <w:rsid w:val="0069350D"/>
    <w:rsid w:val="006A0457"/>
    <w:rsid w:val="006A0851"/>
    <w:rsid w:val="006A19C6"/>
    <w:rsid w:val="006B7AFB"/>
    <w:rsid w:val="006C155A"/>
    <w:rsid w:val="006C200F"/>
    <w:rsid w:val="006C2AF6"/>
    <w:rsid w:val="006C5BEC"/>
    <w:rsid w:val="006C5FEF"/>
    <w:rsid w:val="006D6255"/>
    <w:rsid w:val="006F2AA6"/>
    <w:rsid w:val="007031D0"/>
    <w:rsid w:val="00710592"/>
    <w:rsid w:val="00731EAD"/>
    <w:rsid w:val="00733B96"/>
    <w:rsid w:val="00735C19"/>
    <w:rsid w:val="00754317"/>
    <w:rsid w:val="0076047D"/>
    <w:rsid w:val="0076407F"/>
    <w:rsid w:val="00771FED"/>
    <w:rsid w:val="00795341"/>
    <w:rsid w:val="007A1A1B"/>
    <w:rsid w:val="007A2814"/>
    <w:rsid w:val="007D284D"/>
    <w:rsid w:val="007D70CB"/>
    <w:rsid w:val="007D7661"/>
    <w:rsid w:val="007E07E5"/>
    <w:rsid w:val="007E498E"/>
    <w:rsid w:val="007F738B"/>
    <w:rsid w:val="00800F28"/>
    <w:rsid w:val="00807534"/>
    <w:rsid w:val="00840170"/>
    <w:rsid w:val="008450F6"/>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3CCF"/>
    <w:rsid w:val="009245A3"/>
    <w:rsid w:val="00927207"/>
    <w:rsid w:val="00957DDF"/>
    <w:rsid w:val="00964847"/>
    <w:rsid w:val="00964B24"/>
    <w:rsid w:val="009777F6"/>
    <w:rsid w:val="009825CD"/>
    <w:rsid w:val="00993382"/>
    <w:rsid w:val="0099338B"/>
    <w:rsid w:val="00993A86"/>
    <w:rsid w:val="009963F0"/>
    <w:rsid w:val="00997F26"/>
    <w:rsid w:val="009B4204"/>
    <w:rsid w:val="009B7354"/>
    <w:rsid w:val="009C4C3D"/>
    <w:rsid w:val="009E7502"/>
    <w:rsid w:val="009F13FA"/>
    <w:rsid w:val="00A0330B"/>
    <w:rsid w:val="00A06A5F"/>
    <w:rsid w:val="00A34A72"/>
    <w:rsid w:val="00A4198E"/>
    <w:rsid w:val="00A451F8"/>
    <w:rsid w:val="00A53D5F"/>
    <w:rsid w:val="00A54CCC"/>
    <w:rsid w:val="00A55B67"/>
    <w:rsid w:val="00A65C7F"/>
    <w:rsid w:val="00A70826"/>
    <w:rsid w:val="00A71783"/>
    <w:rsid w:val="00A86D89"/>
    <w:rsid w:val="00A87B11"/>
    <w:rsid w:val="00A9716A"/>
    <w:rsid w:val="00AA2DF4"/>
    <w:rsid w:val="00AC2816"/>
    <w:rsid w:val="00AC5B7A"/>
    <w:rsid w:val="00AC7DD1"/>
    <w:rsid w:val="00AD1289"/>
    <w:rsid w:val="00AD4870"/>
    <w:rsid w:val="00AD55E2"/>
    <w:rsid w:val="00AE3827"/>
    <w:rsid w:val="00AF2FC3"/>
    <w:rsid w:val="00B303F6"/>
    <w:rsid w:val="00B30C1B"/>
    <w:rsid w:val="00B37A8E"/>
    <w:rsid w:val="00B5121A"/>
    <w:rsid w:val="00B62CCD"/>
    <w:rsid w:val="00B70363"/>
    <w:rsid w:val="00B72661"/>
    <w:rsid w:val="00B80909"/>
    <w:rsid w:val="00B90979"/>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4508"/>
    <w:rsid w:val="00DE164F"/>
    <w:rsid w:val="00E01E9C"/>
    <w:rsid w:val="00E05C3C"/>
    <w:rsid w:val="00E05ECD"/>
    <w:rsid w:val="00E102C9"/>
    <w:rsid w:val="00E266D2"/>
    <w:rsid w:val="00E31918"/>
    <w:rsid w:val="00E4420A"/>
    <w:rsid w:val="00E52127"/>
    <w:rsid w:val="00E74BC6"/>
    <w:rsid w:val="00E75BD1"/>
    <w:rsid w:val="00E93649"/>
    <w:rsid w:val="00E978FC"/>
    <w:rsid w:val="00EA060D"/>
    <w:rsid w:val="00EA10D7"/>
    <w:rsid w:val="00EA4A39"/>
    <w:rsid w:val="00EB18C5"/>
    <w:rsid w:val="00EB40BB"/>
    <w:rsid w:val="00EB7CEA"/>
    <w:rsid w:val="00ED7537"/>
    <w:rsid w:val="00EE3AA8"/>
    <w:rsid w:val="00EF12D4"/>
    <w:rsid w:val="00F03466"/>
    <w:rsid w:val="00F0642C"/>
    <w:rsid w:val="00F06D7E"/>
    <w:rsid w:val="00F17EE9"/>
    <w:rsid w:val="00F25359"/>
    <w:rsid w:val="00F36C78"/>
    <w:rsid w:val="00F41221"/>
    <w:rsid w:val="00F65832"/>
    <w:rsid w:val="00F73236"/>
    <w:rsid w:val="00F741B9"/>
    <w:rsid w:val="00F8399F"/>
    <w:rsid w:val="00F95E39"/>
    <w:rsid w:val="00FA37C2"/>
    <w:rsid w:val="00FA490F"/>
    <w:rsid w:val="00FA6294"/>
    <w:rsid w:val="00FA6C85"/>
    <w:rsid w:val="00FC104E"/>
    <w:rsid w:val="00FC787C"/>
    <w:rsid w:val="00FD39C0"/>
    <w:rsid w:val="00FE2B97"/>
    <w:rsid w:val="00FF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1174</Words>
  <Characters>6695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9</cp:revision>
  <cp:lastPrinted>2025-04-07T03:04:00Z</cp:lastPrinted>
  <dcterms:created xsi:type="dcterms:W3CDTF">2025-04-07T02:46:00Z</dcterms:created>
  <dcterms:modified xsi:type="dcterms:W3CDTF">2025-04-22T04:39:00Z</dcterms:modified>
</cp:coreProperties>
</file>